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E227FE">
      <w:pPr>
        <w:pBdr>
          <w:bottom w:val="single" w:color="1F4970" w:sz="12" w:space="6"/>
        </w:pBdr>
        <w:shd w:val="clear" w:color="auto" w:fill="FFFFFF"/>
        <w:spacing w:line="240" w:lineRule="auto"/>
        <w:jc w:val="center"/>
        <w:outlineLvl w:val="2"/>
        <w:rPr>
          <w:rFonts w:ascii="Arial" w:hAnsi="Arial" w:eastAsia="Times New Roman" w:cs="Arial"/>
          <w:color w:val="333333"/>
          <w:sz w:val="28"/>
          <w:szCs w:val="28"/>
          <w:lang w:bidi="hi-IN"/>
        </w:rPr>
      </w:pPr>
      <w:r>
        <w:rPr>
          <w:rFonts w:ascii="Arial" w:hAnsi="Arial" w:eastAsia="Times New Roman" w:cs="Arial"/>
          <w:color w:val="333333"/>
          <w:sz w:val="28"/>
          <w:szCs w:val="28"/>
          <w:lang w:bidi="hi-IN"/>
        </w:rPr>
        <w:t>Instructions to the candidates</w:t>
      </w:r>
    </w:p>
    <w:p w14:paraId="572503F4">
      <w:pPr>
        <w:numPr>
          <w:ilvl w:val="0"/>
          <w:numId w:val="1"/>
        </w:numPr>
        <w:shd w:val="clear" w:color="auto" w:fill="F8F9FA"/>
        <w:spacing w:before="23" w:after="230" w:line="240" w:lineRule="auto"/>
        <w:ind w:left="0"/>
        <w:rPr>
          <w:rFonts w:ascii="Arial" w:hAnsi="Arial" w:eastAsia="Times New Roman" w:cs="Arial"/>
          <w:color w:val="212529"/>
          <w:sz w:val="18"/>
          <w:szCs w:val="18"/>
          <w:lang w:bidi="hi-IN"/>
        </w:rPr>
      </w:pPr>
      <w:r>
        <w:rPr>
          <w:rFonts w:ascii="Arial" w:hAnsi="Arial" w:eastAsia="Times New Roman" w:cs="Arial"/>
          <w:color w:val="212529"/>
          <w:sz w:val="18"/>
          <w:szCs w:val="18"/>
          <w:lang w:bidi="hi-IN"/>
        </w:rPr>
        <w:t>First time users must create an account with a valid email address. This email will be used for all correspondence. Check it regularly.</w:t>
      </w:r>
    </w:p>
    <w:p w14:paraId="421588D3">
      <w:pPr>
        <w:numPr>
          <w:ilvl w:val="0"/>
          <w:numId w:val="1"/>
        </w:numPr>
        <w:shd w:val="clear" w:color="auto" w:fill="F0F7FF"/>
        <w:spacing w:before="23" w:after="230" w:line="240" w:lineRule="auto"/>
        <w:ind w:left="0"/>
        <w:rPr>
          <w:rFonts w:ascii="Arial" w:hAnsi="Arial" w:eastAsia="Times New Roman" w:cs="Arial"/>
          <w:color w:val="212529"/>
          <w:sz w:val="18"/>
          <w:szCs w:val="18"/>
          <w:lang w:bidi="hi-IN"/>
        </w:rPr>
      </w:pPr>
      <w:r>
        <w:rPr>
          <w:rFonts w:ascii="Arial" w:hAnsi="Arial" w:eastAsia="Times New Roman" w:cs="Arial"/>
          <w:color w:val="212529"/>
          <w:sz w:val="18"/>
          <w:szCs w:val="18"/>
          <w:lang w:bidi="hi-IN"/>
        </w:rPr>
        <w:t>Only applications submitted on this site with documentation will be considered. No hardcopies or email applications.</w:t>
      </w:r>
    </w:p>
    <w:p w14:paraId="4F2ED0AE">
      <w:pPr>
        <w:numPr>
          <w:ilvl w:val="0"/>
          <w:numId w:val="1"/>
        </w:numPr>
        <w:shd w:val="clear" w:color="auto" w:fill="F8F9FA"/>
        <w:spacing w:before="23" w:after="230" w:line="240" w:lineRule="auto"/>
        <w:ind w:left="0"/>
        <w:rPr>
          <w:rFonts w:ascii="Arial" w:hAnsi="Arial" w:eastAsia="Times New Roman" w:cs="Arial"/>
          <w:color w:val="212529"/>
          <w:sz w:val="18"/>
          <w:szCs w:val="18"/>
          <w:lang w:bidi="hi-IN"/>
        </w:rPr>
      </w:pPr>
      <w:r>
        <w:rPr>
          <w:rFonts w:ascii="Arial" w:hAnsi="Arial" w:eastAsia="Times New Roman" w:cs="Arial"/>
          <w:color w:val="212529"/>
          <w:sz w:val="18"/>
          <w:szCs w:val="18"/>
          <w:lang w:bidi="hi-IN"/>
        </w:rPr>
        <w:t>To register: create/login to an account ? fill form ? upload documents ? pay the fee.</w:t>
      </w:r>
    </w:p>
    <w:p w14:paraId="52088EBB">
      <w:pPr>
        <w:numPr>
          <w:ilvl w:val="0"/>
          <w:numId w:val="1"/>
        </w:numPr>
        <w:shd w:val="clear" w:color="auto" w:fill="F8F9FA"/>
        <w:spacing w:before="23" w:after="230" w:line="240" w:lineRule="auto"/>
        <w:ind w:left="0"/>
        <w:rPr>
          <w:rFonts w:ascii="Arial" w:hAnsi="Arial" w:eastAsia="Times New Roman" w:cs="Arial"/>
          <w:color w:val="212529"/>
          <w:sz w:val="18"/>
          <w:szCs w:val="18"/>
          <w:lang w:bidi="hi-IN"/>
        </w:rPr>
      </w:pPr>
      <w:r>
        <w:rPr>
          <w:rFonts w:ascii="Arial" w:hAnsi="Arial" w:eastAsia="Times New Roman" w:cs="Arial"/>
          <w:color w:val="212529"/>
          <w:sz w:val="18"/>
          <w:szCs w:val="18"/>
          <w:lang w:bidi="hi-IN"/>
        </w:rPr>
        <w:t>Always quote your application number in any query to admission@nitttrc.edu.in</w:t>
      </w:r>
    </w:p>
    <w:p w14:paraId="2D588EE0">
      <w:pPr>
        <w:numPr>
          <w:ilvl w:val="0"/>
          <w:numId w:val="1"/>
        </w:numPr>
        <w:shd w:val="clear" w:color="auto" w:fill="F8F9FA"/>
        <w:spacing w:before="23" w:after="230" w:line="240" w:lineRule="auto"/>
        <w:ind w:left="0"/>
        <w:rPr>
          <w:rFonts w:ascii="Arial" w:hAnsi="Arial" w:eastAsia="Times New Roman" w:cs="Arial"/>
          <w:color w:val="212529"/>
          <w:sz w:val="18"/>
          <w:szCs w:val="18"/>
          <w:lang w:bidi="hi-IN"/>
        </w:rPr>
      </w:pPr>
      <w:r>
        <w:rPr>
          <w:rFonts w:ascii="Arial" w:hAnsi="Arial" w:eastAsia="Times New Roman" w:cs="Arial"/>
          <w:color w:val="212529"/>
          <w:sz w:val="18"/>
          <w:szCs w:val="18"/>
          <w:lang w:bidi="hi-IN"/>
        </w:rPr>
        <w:t>Reserved category applicants must upload valid supporting documents (OBC-NCL, SC, ST, EWS, or PwD certificates only). Please note that a BC certificate will not be accepted for OBC candidates.</w:t>
      </w:r>
    </w:p>
    <w:p w14:paraId="396DF347">
      <w:pPr>
        <w:numPr>
          <w:ilvl w:val="0"/>
          <w:numId w:val="1"/>
        </w:numPr>
        <w:shd w:val="clear" w:color="auto" w:fill="F8F9FA"/>
        <w:spacing w:before="23" w:after="230" w:line="240" w:lineRule="auto"/>
        <w:ind w:left="0"/>
        <w:rPr>
          <w:rFonts w:ascii="Arial" w:hAnsi="Arial" w:eastAsia="Times New Roman" w:cs="Arial"/>
          <w:color w:val="212529"/>
          <w:sz w:val="18"/>
          <w:szCs w:val="18"/>
          <w:lang w:bidi="hi-IN"/>
        </w:rPr>
      </w:pPr>
      <w:r>
        <w:rPr>
          <w:rFonts w:ascii="Arial" w:hAnsi="Arial" w:eastAsia="Times New Roman" w:cs="Arial"/>
          <w:color w:val="212529"/>
          <w:sz w:val="18"/>
          <w:szCs w:val="18"/>
          <w:lang w:bidi="hi-IN"/>
        </w:rPr>
        <w:t>Kindly refer Ph.D. Regulations</w:t>
      </w:r>
      <w:r>
        <w:fldChar w:fldCharType="begin"/>
      </w:r>
      <w:r>
        <w:instrText xml:space="preserve"> HYPERLINK "https://www.nitttrc.ac.in/admissions/Ph.D.%20Regulations%20NITTTRC.pdf" \t "_blank" </w:instrText>
      </w:r>
      <w:r>
        <w:fldChar w:fldCharType="separate"/>
      </w:r>
      <w:r>
        <w:rPr>
          <w:rFonts w:ascii="Arial" w:hAnsi="Arial" w:eastAsia="Times New Roman" w:cs="Arial"/>
          <w:color w:val="0D6EFD"/>
          <w:sz w:val="18"/>
          <w:u w:val="single"/>
          <w:lang w:bidi="hi-IN"/>
        </w:rPr>
        <w:t>https://www.nitttrc.ac.in/admissions/Ph.D.%20Regulations%20NITTTRC.pdf</w:t>
      </w:r>
      <w:r>
        <w:rPr>
          <w:rFonts w:ascii="Arial" w:hAnsi="Arial" w:eastAsia="Times New Roman" w:cs="Arial"/>
          <w:color w:val="0D6EFD"/>
          <w:sz w:val="18"/>
          <w:u w:val="single"/>
          <w:lang w:bidi="hi-IN"/>
        </w:rPr>
        <w:fldChar w:fldCharType="end"/>
      </w:r>
      <w:r>
        <w:rPr>
          <w:rFonts w:ascii="Arial" w:hAnsi="Arial" w:eastAsia="Times New Roman" w:cs="Arial"/>
          <w:color w:val="212529"/>
          <w:sz w:val="18"/>
          <w:szCs w:val="18"/>
          <w:lang w:bidi="hi-IN"/>
        </w:rPr>
        <w:t>in the website for eligibility and admission criteria.</w:t>
      </w:r>
    </w:p>
    <w:p w14:paraId="237B0F9A">
      <w:pPr>
        <w:numPr>
          <w:ilvl w:val="0"/>
          <w:numId w:val="1"/>
        </w:numPr>
        <w:shd w:val="clear" w:color="auto" w:fill="F8F9FA"/>
        <w:spacing w:before="23" w:after="230" w:line="240" w:lineRule="auto"/>
        <w:ind w:left="0"/>
        <w:rPr>
          <w:rFonts w:ascii="Arial" w:hAnsi="Arial" w:eastAsia="Times New Roman" w:cs="Arial"/>
          <w:color w:val="212529"/>
          <w:sz w:val="18"/>
          <w:szCs w:val="18"/>
          <w:lang w:bidi="hi-IN"/>
        </w:rPr>
      </w:pPr>
      <w:r>
        <w:rPr>
          <w:rFonts w:ascii="Arial" w:hAnsi="Arial" w:eastAsia="Times New Roman" w:cs="Arial"/>
          <w:color w:val="212529"/>
          <w:sz w:val="18"/>
          <w:szCs w:val="18"/>
          <w:lang w:bidi="hi-IN"/>
        </w:rPr>
        <w:t>Applicants are requested to identify a suitable research supervisor and obtain their willingness to guide them prior to the entrance examination and interview. Details of research supervisors and their domains of interest are available on the following link</w:t>
      </w:r>
      <w:r>
        <w:rPr>
          <w:rFonts w:hint="default" w:ascii="Arial" w:hAnsi="Arial" w:eastAsia="Times New Roman" w:cs="Arial"/>
          <w:color w:val="212529"/>
          <w:sz w:val="18"/>
          <w:szCs w:val="18"/>
          <w:lang w:val="en-GB" w:bidi="hi-IN"/>
        </w:rPr>
        <w:t xml:space="preserve">  </w:t>
      </w:r>
      <w:r>
        <w:rPr>
          <w:rFonts w:hint="default" w:ascii="Arial" w:hAnsi="Arial" w:eastAsia="Times New Roman" w:cs="Arial"/>
          <w:color w:val="0D6EFD"/>
          <w:sz w:val="18"/>
          <w:u w:val="single"/>
          <w:lang w:bidi="hi-IN"/>
        </w:rPr>
        <w:t>https://nitttrc.ac.in/admission/Faculty member area of Specialization.xlsx</w:t>
      </w:r>
      <w:bookmarkStart w:id="0" w:name="_GoBack"/>
      <w:bookmarkEnd w:id="0"/>
    </w:p>
    <w:p w14:paraId="7FF92C64">
      <w:pPr>
        <w:numPr>
          <w:ilvl w:val="0"/>
          <w:numId w:val="1"/>
        </w:numPr>
        <w:shd w:val="clear" w:color="auto" w:fill="F8F9FA"/>
        <w:spacing w:before="23" w:after="230" w:line="240" w:lineRule="auto"/>
        <w:ind w:left="0"/>
      </w:pPr>
      <w:r>
        <w:t>Applicants must upload all relevant educational qualification certificates, including multiple UG and/or PG degrees, Ph.D certificate and mode of study along with their work experience certificates (if applicable).</w:t>
      </w:r>
    </w:p>
    <w:p w14:paraId="1528F3F6">
      <w:pPr>
        <w:numPr>
          <w:ilvl w:val="0"/>
          <w:numId w:val="1"/>
        </w:numPr>
        <w:shd w:val="clear" w:color="auto" w:fill="F8F9FA"/>
        <w:spacing w:before="23" w:after="230" w:line="240" w:lineRule="auto"/>
        <w:ind w:left="0"/>
      </w:pPr>
      <w:r>
        <w:t>Applicants are required to upload the No Objection Certificate (NOC), Transfer Certificate, and Supervisor Consent Form without exception.</w:t>
      </w:r>
    </w:p>
    <w:p w14:paraId="5F23F31E">
      <w:pPr>
        <w:numPr>
          <w:ilvl w:val="0"/>
          <w:numId w:val="1"/>
        </w:numPr>
        <w:shd w:val="clear" w:color="auto" w:fill="F8F9FA"/>
        <w:spacing w:before="23" w:after="230" w:line="240" w:lineRule="auto"/>
        <w:ind w:left="0"/>
      </w:pPr>
      <w:r>
        <w:t>Hall tickets will not be issued to applicants who fail to submit all the required documents or whose applications are incomplete.</w:t>
      </w:r>
    </w:p>
    <w:p w14:paraId="01329C12">
      <w:pPr>
        <w:shd w:val="clear" w:color="auto" w:fill="F8F9FA"/>
        <w:spacing w:before="23" w:after="230" w:line="240" w:lineRule="auto"/>
        <w:jc w:val="center"/>
        <w:rPr>
          <w:b/>
          <w:bCs/>
        </w:rPr>
      </w:pPr>
      <w:r>
        <w:rPr>
          <w:b/>
          <w:bCs/>
        </w:rPr>
        <w:t>CRITERIA FOR ADMISSION</w:t>
      </w:r>
    </w:p>
    <w:p w14:paraId="0D9A0DAC">
      <w:pPr>
        <w:shd w:val="clear" w:color="auto" w:fill="F8F9FA"/>
        <w:spacing w:before="23" w:after="230" w:line="240" w:lineRule="auto"/>
        <w:ind w:left="-284" w:firstLine="284"/>
        <w:rPr>
          <w:b/>
          <w:bCs/>
        </w:rPr>
      </w:pPr>
      <w:r>
        <w:t xml:space="preserve">The following candidates are eligible to seek admission to the Ph.D. Programme: </w:t>
      </w:r>
    </w:p>
    <w:p w14:paraId="6A0B3CA0">
      <w:pPr>
        <w:numPr>
          <w:ilvl w:val="0"/>
          <w:numId w:val="1"/>
        </w:numPr>
        <w:shd w:val="clear" w:color="auto" w:fill="F8F9FA"/>
        <w:spacing w:before="23" w:after="230" w:line="240" w:lineRule="auto"/>
        <w:ind w:left="0"/>
      </w:pPr>
      <w:r>
        <w:t xml:space="preserve">Candidates with 2 year Master’s degree programme after a 4 year Bachelor’s degree programme or a 2 year Master’s degree programme after a 3 year Bachelor’s degree programme or qualifications declared equivalent to the Master’s degree by the corresponding statutory regulatory body, with at least 55% aggregate marks / 6.0 CGPA are eligible to apply for Full-Time/Part-time Ph.D. </w:t>
      </w:r>
    </w:p>
    <w:p w14:paraId="4C21B3DB">
      <w:pPr>
        <w:numPr>
          <w:ilvl w:val="0"/>
          <w:numId w:val="1"/>
        </w:numPr>
        <w:shd w:val="clear" w:color="auto" w:fill="F8F9FA"/>
        <w:spacing w:before="23" w:after="230" w:line="240" w:lineRule="auto"/>
        <w:ind w:left="0"/>
      </w:pPr>
      <w:r>
        <w:t xml:space="preserve">Candidates with 4 year Bachelor’s degree and working as Scientists/ Executives/ Officers in Industries/ State/ National/ International Research Institutes in the concerned discipline with a minimum of Four years of experience at the senior executive level and at least 75% aggregate marks/ 7.5CGPA are eligible to apply for Executive Ph.D. Candidates who possess a Postgraduate degree with at least 55% aggregate marks / 6.0 CGPA in the relevant discipline shall also be considered eligible. However, possession of a PG degree is not mandatory, and candidates meeting the above Bachelor’s degree criteria shall be deemed eligible as well. </w:t>
      </w:r>
    </w:p>
    <w:p w14:paraId="43FDC61B">
      <w:pPr>
        <w:numPr>
          <w:ilvl w:val="0"/>
          <w:numId w:val="1"/>
        </w:numPr>
        <w:shd w:val="clear" w:color="auto" w:fill="F8F9FA"/>
        <w:spacing w:before="23" w:after="230" w:line="240" w:lineRule="auto"/>
        <w:ind w:left="0"/>
      </w:pPr>
      <w:r>
        <w:t xml:space="preserve"> Any foreign educational qualification that has been duly recognized as equivalent by the Association of Indian Universities (AIU), New Delhi, shall be accepted as fulfilling the requirement of the corresponding Indian qualification. </w:t>
      </w:r>
    </w:p>
    <w:p w14:paraId="79A5C2B6">
      <w:pPr>
        <w:numPr>
          <w:ilvl w:val="0"/>
          <w:numId w:val="1"/>
        </w:numPr>
        <w:shd w:val="clear" w:color="auto" w:fill="F8F9FA"/>
        <w:spacing w:before="23" w:after="230" w:line="240" w:lineRule="auto"/>
        <w:ind w:left="0"/>
      </w:pPr>
      <w:r>
        <w:t>A relaxation of 5% marks or its equivalent grade shall be allowed for those belonging to SC/ ST/ OBC Category/ Differently abled/Economically Weaker Section (EWS) and other categories of candidates as per the decision of the commission from time to time.</w:t>
      </w:r>
    </w:p>
    <w:p w14:paraId="672BB634">
      <w:pPr>
        <w:shd w:val="clear" w:color="auto" w:fill="F8F9FA"/>
        <w:spacing w:before="23" w:after="230" w:line="240" w:lineRule="auto"/>
        <w:jc w:val="center"/>
        <w:rPr>
          <w:b/>
          <w:bCs/>
        </w:rPr>
      </w:pPr>
      <w:r>
        <w:rPr>
          <w:b/>
          <w:bCs/>
        </w:rPr>
        <w:t>ELIGIBILITY</w:t>
      </w:r>
    </w:p>
    <w:p w14:paraId="12F9CCEC">
      <w:pPr>
        <w:numPr>
          <w:ilvl w:val="0"/>
          <w:numId w:val="1"/>
        </w:numPr>
        <w:shd w:val="clear" w:color="auto" w:fill="F8F9FA"/>
        <w:spacing w:before="23" w:after="230" w:line="240" w:lineRule="auto"/>
        <w:ind w:left="0"/>
      </w:pPr>
      <w:r>
        <w:t xml:space="preserve">Candidates with M.E./ M.Tech./ M.S. (By Research) in the relevant branch of Engineering/Technology or *B.E./ B.Tech. in the relevant branch of Engineering/ Technology shall apply for Ph.D. Degree in the Faculty of Engineering and Technology. </w:t>
      </w:r>
    </w:p>
    <w:p w14:paraId="14374005">
      <w:pPr>
        <w:numPr>
          <w:ilvl w:val="0"/>
          <w:numId w:val="1"/>
        </w:numPr>
        <w:shd w:val="clear" w:color="auto" w:fill="F8F9FA"/>
        <w:spacing w:before="23" w:after="230" w:line="240" w:lineRule="auto"/>
        <w:ind w:left="0"/>
      </w:pPr>
      <w:r>
        <w:t xml:space="preserve">Candidates with M.E./ M.Tech./ M.S. (By Research) in the relevant branch of Engineering/Technology or *B.E./ B.Tech. in the relevant branch of Engineering/Technology or MBA/ Postgraduate Diploma in Business Management or Administration awarded by Indian Institute of Management (IIM)/ M.S. (By Research) in Management Sciences/ M.Com./ CA/ ICWA or M.Sc./ M.S. (By Research) in the relevant branch of Science and Humanities/ MCA/ M.A. (English/ Communication/ Media / Journalism/Corporate Sociology) shall apply for the Ph.D. Degree in the Faculty of Education (Inter-Disciplinary). 85 6 </w:t>
      </w:r>
    </w:p>
    <w:p w14:paraId="269FC1D5">
      <w:pPr>
        <w:numPr>
          <w:ilvl w:val="0"/>
          <w:numId w:val="1"/>
        </w:numPr>
        <w:shd w:val="clear" w:color="auto" w:fill="F8F9FA"/>
        <w:spacing w:before="23" w:after="230" w:line="240" w:lineRule="auto"/>
        <w:ind w:left="0"/>
      </w:pPr>
      <w:r>
        <w:t xml:space="preserve">Candidates with MBA/ Postgraduate Diploma in Business Management or Administration awarded by the Indian Institute of Management (IIM)/ M.S. (By Research) in Management/ M.Com./ CA/ ICWA shall apply for the Ph.D. Degree in the Faculty of Management. </w:t>
      </w:r>
    </w:p>
    <w:p w14:paraId="7DCEDAF4">
      <w:pPr>
        <w:numPr>
          <w:ilvl w:val="0"/>
          <w:numId w:val="1"/>
        </w:numPr>
        <w:shd w:val="clear" w:color="auto" w:fill="F8F9FA"/>
        <w:spacing w:before="23" w:after="230" w:line="240" w:lineRule="auto"/>
        <w:ind w:left="0"/>
      </w:pPr>
      <w:r>
        <w:t xml:space="preserve">Candidates with M.Sc./ M.Com./ M.A. (English/ Communication/ Media / Journalism/ Corporate Sociology) shall apply for the Ph.D. Degree in the Faculty of Science and Humanities. </w:t>
      </w:r>
    </w:p>
    <w:p w14:paraId="5DE7F08C">
      <w:pPr>
        <w:shd w:val="clear" w:color="auto" w:fill="F8F9FA"/>
        <w:spacing w:before="23" w:after="230" w:line="240" w:lineRule="auto"/>
      </w:pPr>
      <w:r>
        <w:t>* Applicable to Executive Ph.D.</w:t>
      </w:r>
    </w:p>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angal">
    <w:altName w:val="Segoe Print"/>
    <w:panose1 w:val="000004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1A1BB9"/>
    <w:multiLevelType w:val="multilevel"/>
    <w:tmpl w:val="601A1BB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F87"/>
    <w:rsid w:val="001E504F"/>
    <w:rsid w:val="00264919"/>
    <w:rsid w:val="002C01D3"/>
    <w:rsid w:val="00B20B39"/>
    <w:rsid w:val="00CE5F87"/>
    <w:rsid w:val="00DA6C75"/>
    <w:rsid w:val="00DE582D"/>
    <w:rsid w:val="00E64E87"/>
    <w:rsid w:val="00E92333"/>
    <w:rsid w:val="00F95067"/>
    <w:rsid w:val="00FD367E"/>
    <w:rsid w:val="324D6ABD"/>
    <w:rsid w:val="47A03CF9"/>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3"/>
    <w:basedOn w:val="1"/>
    <w:link w:val="6"/>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bidi="hi-IN"/>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semiHidden/>
    <w:unhideWhenUsed/>
    <w:qFormat/>
    <w:uiPriority w:val="99"/>
    <w:rPr>
      <w:color w:val="0000FF"/>
      <w:u w:val="single"/>
    </w:rPr>
  </w:style>
  <w:style w:type="character" w:customStyle="1" w:styleId="6">
    <w:name w:val="Heading 3 Char"/>
    <w:basedOn w:val="3"/>
    <w:link w:val="2"/>
    <w:qFormat/>
    <w:uiPriority w:val="9"/>
    <w:rPr>
      <w:rFonts w:ascii="Times New Roman" w:hAnsi="Times New Roman" w:eastAsia="Times New Roman" w:cs="Times New Roman"/>
      <w:b/>
      <w:bCs/>
      <w:sz w:val="27"/>
      <w:szCs w:val="27"/>
      <w:lang w:bidi="hi-I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 Inc.</Company>
  <Pages>2</Pages>
  <Words>647</Words>
  <Characters>3876</Characters>
  <Lines>32</Lines>
  <Paragraphs>9</Paragraphs>
  <TotalTime>0</TotalTime>
  <ScaleCrop>false</ScaleCrop>
  <LinksUpToDate>false</LinksUpToDate>
  <CharactersWithSpaces>4510</CharactersWithSpaces>
  <Application>WPS Office_12.1.0.27455_F1E327BC-269C-435d-A152-05C5408002CA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2026-10-21T06:35:00Z</dcterms:created>
  <dc:creator>pp</dc:creator>
  <cp:lastModifiedBy>Puvivendhan</cp:lastModifiedBy>
  <dcterms:modified xsi:type="dcterms:W3CDTF">2026-10-27T07:17:22Z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eyJoZGlkIjoiN2NhZDIzZTYwZmJjMDI4YjMzMGUxMjljY2Q4OWZhNTYiLCJ1c2VySWQiOiI1Njc2NTMyMzY5MTkifQ==</vt:lpwstr>
  </property>
  <property fmtid="{D5CDD505-2E9C-101B-9397-08002B2CF9AE}" pid="3" name="KSOProductBuildVer">
    <vt:lpwstr>1033-12.1.0.27455</vt:lpwstr>
  </property>
  <property fmtid="{D5CDD505-2E9C-101B-9397-08002B2CF9AE}" pid="4" name="ICV">
    <vt:lpwstr>84EA005D3805447BB713F0B33100D9D0_12</vt:lpwstr>
  </property>
</Properties>
</file>